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53" w:rsidRPr="00692E18" w:rsidRDefault="00F41853" w:rsidP="00F41853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28"/>
          <w:szCs w:val="32"/>
        </w:rPr>
      </w:pPr>
      <w:r w:rsidRPr="00692E18">
        <w:rPr>
          <w:rFonts w:ascii="Times New Roman" w:eastAsia="黑体" w:hAnsi="Times New Roman" w:cs="Times New Roman"/>
          <w:kern w:val="0"/>
          <w:sz w:val="28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28"/>
          <w:szCs w:val="32"/>
        </w:rPr>
        <w:t>三</w:t>
      </w:r>
    </w:p>
    <w:p w:rsidR="00F41853" w:rsidRPr="00EE23D3" w:rsidRDefault="00F41853" w:rsidP="00F41853">
      <w:pPr>
        <w:widowControl/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黑体" w:hAnsi="Times New Roman" w:cs="Times New Roman"/>
          <w:color w:val="000000" w:themeColor="text1"/>
          <w:kern w:val="0"/>
          <w:sz w:val="28"/>
          <w:szCs w:val="32"/>
        </w:rPr>
      </w:pPr>
      <w:r w:rsidRPr="00EE23D3">
        <w:rPr>
          <w:rFonts w:ascii="Times New Roman" w:eastAsia="黑体" w:hAnsi="Times New Roman" w:cs="Times New Roman"/>
          <w:color w:val="000000" w:themeColor="text1"/>
          <w:kern w:val="0"/>
          <w:sz w:val="28"/>
          <w:szCs w:val="32"/>
        </w:rPr>
        <w:t>学科知识竞赛、科技竞赛类获奖推荐免试研究生工作加分办法</w:t>
      </w:r>
    </w:p>
    <w:p w:rsidR="00F41853" w:rsidRPr="00692E18" w:rsidRDefault="00F41853" w:rsidP="00F4185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1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．学科知识竞赛获奖生和特殊专长生按照个人申请、学院审核的方式推荐人选。综合测评成绩确定名次，依次上报，并根据学校批复名额确定最终人选。</w:t>
      </w:r>
    </w:p>
    <w:p w:rsidR="00F41853" w:rsidRPr="00692E18" w:rsidRDefault="00F41853" w:rsidP="00F4185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2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．竞赛成绩计算办法：</w:t>
      </w:r>
    </w:p>
    <w:p w:rsidR="00F41853" w:rsidRPr="00692E18" w:rsidRDefault="00F41853" w:rsidP="00F4185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竞赛成绩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=∑A×C×E+∑B×D</w:t>
      </w:r>
    </w:p>
    <w:p w:rsidR="00F41853" w:rsidRPr="00692E18" w:rsidRDefault="00F41853" w:rsidP="00F4185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公式中：</w:t>
      </w:r>
    </w:p>
    <w:p w:rsidR="00F41853" w:rsidRPr="00692E18" w:rsidRDefault="00F41853" w:rsidP="00F4185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（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1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）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A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为获奖等级分值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2589"/>
      </w:tblGrid>
      <w:tr w:rsidR="00F41853" w:rsidRPr="00692E18" w:rsidTr="00FD20C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获奖等级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等级分数</w:t>
            </w: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A</w:t>
            </w:r>
          </w:p>
        </w:tc>
      </w:tr>
      <w:tr w:rsidR="00F41853" w:rsidRPr="00692E18" w:rsidTr="00FD20C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国家（际）级特等奖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100</w:t>
            </w:r>
          </w:p>
        </w:tc>
      </w:tr>
      <w:tr w:rsidR="00F41853" w:rsidRPr="00692E18" w:rsidTr="00FD20C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国家（际）级一等奖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80</w:t>
            </w:r>
          </w:p>
        </w:tc>
      </w:tr>
      <w:tr w:rsidR="00F41853" w:rsidRPr="00692E18" w:rsidTr="00FD20C4">
        <w:trPr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国家（际）级二等奖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60</w:t>
            </w:r>
          </w:p>
        </w:tc>
      </w:tr>
    </w:tbl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对于不设等级而设名次的竞赛，第一名相当于特等奖，第二名至第三名相当于一等奖，第四名至第六名相当于二等奖。各项等级以获奖证书或组织方出具的正式文件为准。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（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2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）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B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为学术成果分值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44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对于发表学术论文的、获专利授权和受理，可以获得本项目加分。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707"/>
      </w:tblGrid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加分项目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分值</w:t>
            </w: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B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获得发明专利授权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40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获得发明专利受理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在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SCI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刊源上发表论文（影响因子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≥2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80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在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SCI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刊源上发表论文（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1≤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影响因子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&lt;2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60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在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SCI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刊源上发表论文（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0≤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影响因子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&lt;1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40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在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EI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刊源上发表论文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30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发表核心期刊收录学术论文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20</w:t>
            </w:r>
          </w:p>
        </w:tc>
      </w:tr>
      <w:tr w:rsidR="00F41853" w:rsidRPr="00692E18" w:rsidTr="00FD20C4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发表国际会议论文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20</w:t>
            </w:r>
          </w:p>
        </w:tc>
      </w:tr>
    </w:tbl>
    <w:p w:rsidR="00F41853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lastRenderedPageBreak/>
        <w:t>（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3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）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C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为学科知识竞赛类项目排序系数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对于同一项目中学生按照证书书写顺序排序，不同排序获得不同的项目系数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C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3157"/>
      </w:tblGrid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项目排序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项目系数</w:t>
            </w: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C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2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0.9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3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0.8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4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0.6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5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0.5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6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0.4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7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0.3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8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名及以后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0.2</w:t>
            </w:r>
          </w:p>
        </w:tc>
      </w:tr>
    </w:tbl>
    <w:p w:rsidR="00F41853" w:rsidRPr="00692E18" w:rsidRDefault="00F41853" w:rsidP="00F41853">
      <w:pPr>
        <w:widowControl/>
        <w:adjustRightInd w:val="0"/>
        <w:snapToGrid w:val="0"/>
        <w:spacing w:before="240"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（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4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）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D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为学术成果类项目排序系数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对于同一项目中学生按照姓名顺序排序，不同排序获得不同的项目系数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D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57"/>
        <w:gridCol w:w="3157"/>
      </w:tblGrid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项目排序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排序系数</w:t>
            </w:r>
            <w:r w:rsidRPr="00692E18">
              <w:rPr>
                <w:rFonts w:ascii="Times New Roman" w:eastAsia="仿宋" w:hAnsi="Times New Roman" w:cs="Times New Roman"/>
                <w:b/>
                <w:kern w:val="0"/>
                <w:sz w:val="24"/>
                <w:szCs w:val="32"/>
              </w:rPr>
              <w:t>D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1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2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0.6</w:t>
            </w:r>
          </w:p>
        </w:tc>
      </w:tr>
      <w:tr w:rsidR="00F41853" w:rsidRPr="00692E18" w:rsidTr="00FD20C4">
        <w:trPr>
          <w:jc w:val="center"/>
        </w:trPr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第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3</w:t>
            </w: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名</w:t>
            </w:r>
          </w:p>
        </w:tc>
        <w:tc>
          <w:tcPr>
            <w:tcW w:w="3157" w:type="dxa"/>
          </w:tcPr>
          <w:p w:rsidR="00F41853" w:rsidRPr="00692E18" w:rsidRDefault="00F41853" w:rsidP="00FD20C4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</w:pPr>
            <w:r w:rsidRPr="00692E18">
              <w:rPr>
                <w:rFonts w:ascii="Times New Roman" w:eastAsia="仿宋" w:hAnsi="Times New Roman" w:cs="Times New Roman"/>
                <w:kern w:val="0"/>
                <w:sz w:val="24"/>
                <w:szCs w:val="32"/>
              </w:rPr>
              <w:t>0.3</w:t>
            </w:r>
          </w:p>
        </w:tc>
      </w:tr>
    </w:tbl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 xml:space="preserve">    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备注：导师姓名不计入排序顺序。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（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5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）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E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为获奖项目的影响因子</w:t>
      </w:r>
    </w:p>
    <w:p w:rsidR="00F41853" w:rsidRPr="00692E18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结合学院实际情况，将以下各项竞赛分别赋予一定影响因子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E</w:t>
      </w: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。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412"/>
      </w:tblGrid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影响因子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互联网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+”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大学生创新创业大赛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挑战杯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全国大学生课外科技作品大赛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创青春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全国大学生创业大赛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 xml:space="preserve">International Micro Air Vehicle Conference and Competition 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IMAV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International  Future  Energy  Challenge 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IFEC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RoboMaster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人工智能国际挑战赛</w:t>
            </w:r>
          </w:p>
        </w:tc>
        <w:tc>
          <w:tcPr>
            <w:tcW w:w="1412" w:type="dxa"/>
            <w:vAlign w:val="center"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国际无人飞行器创新大奖赛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全国大学生机器人大赛（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RoboMaster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全国大学生机器人大赛（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Robocon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全国大学生电子设计竞赛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恩智浦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杯全国大学生智能车竞赛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中国智能车未来挑战赛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ACM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国际大学生程序设计竞赛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日内瓦国际发明展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世界机器人大赛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—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共融机器人挑战赛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数学建模竞赛（美赛、高教社杯）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全国大学生数学竞赛（非数学类）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全国大学生物理竞赛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全国大学生英语竞赛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西门子杯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全国大学生自动化挑战赛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北斗杯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全国青少年科技创新大赛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“AB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全国大学生自动化系统应用大赛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欧姆龙杯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自动化控制应用设计大赛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中俄（工业）创新大赛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国际大学生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iCAN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创新创业大赛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全国大学生电气与自动化大赛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中国智能设计竞赛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全国信息技术应用水平大赛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626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中国国际飞行器设计挑战赛暨科研类全国航空航天模型锦标赛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全国软件和信息技术专业人才大赛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中国高校智能机器人创意大赛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北京市电子设计竞赛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lastRenderedPageBreak/>
              <w:t>全国大学生大数据挑战赛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滨松杯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全国大学生光电设计竞赛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0.4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华为网络技术大赛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中国机器人大赛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中国大学生计算机博弈大赛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/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计算机博弈锦标赛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全国机器人锦标赛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/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仿人形机器人奥林匹克大赛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世纪杯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系列竞赛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北京理工大学电子设计竞赛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北京理工大学机器人挑战赛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F41853" w:rsidRPr="00692E18" w:rsidTr="00FD20C4">
        <w:trPr>
          <w:trHeight w:val="454"/>
          <w:jc w:val="center"/>
        </w:trPr>
        <w:tc>
          <w:tcPr>
            <w:tcW w:w="6658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“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屠龙勇士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”</w:t>
            </w: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智能车竞赛</w:t>
            </w:r>
          </w:p>
        </w:tc>
        <w:tc>
          <w:tcPr>
            <w:tcW w:w="1412" w:type="dxa"/>
            <w:vAlign w:val="center"/>
            <w:hideMark/>
          </w:tcPr>
          <w:p w:rsidR="00F41853" w:rsidRPr="00692E18" w:rsidRDefault="00F41853" w:rsidP="00FD20C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692E1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</w:tbl>
    <w:p w:rsidR="00F41853" w:rsidRPr="00692E18" w:rsidRDefault="00F41853" w:rsidP="00F41853">
      <w:pPr>
        <w:widowControl/>
        <w:adjustRightInd w:val="0"/>
        <w:snapToGrid w:val="0"/>
        <w:spacing w:line="560" w:lineRule="exact"/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</w:pPr>
    </w:p>
    <w:p w:rsidR="00F41853" w:rsidRDefault="00F41853" w:rsidP="00F41853">
      <w:pPr>
        <w:widowControl/>
        <w:adjustRightInd w:val="0"/>
        <w:snapToGrid w:val="0"/>
        <w:spacing w:afterLines="50" w:after="156" w:line="560" w:lineRule="exact"/>
        <w:ind w:firstLineChars="200" w:firstLine="480"/>
        <w:rPr>
          <w:rFonts w:ascii="Times New Roman" w:eastAsia="仿宋" w:hAnsi="Times New Roman" w:cs="Times New Roman"/>
          <w:kern w:val="0"/>
          <w:sz w:val="24"/>
          <w:szCs w:val="32"/>
        </w:rPr>
      </w:pPr>
      <w:r w:rsidRPr="00692E18">
        <w:rPr>
          <w:rFonts w:ascii="Times New Roman" w:eastAsia="仿宋" w:hAnsi="Times New Roman" w:cs="Times New Roman"/>
          <w:color w:val="000000" w:themeColor="text1"/>
          <w:kern w:val="0"/>
          <w:sz w:val="24"/>
          <w:szCs w:val="32"/>
        </w:rPr>
        <w:t>对于以上未涉及到的项目，若其确实具备较高水平，经学院学</w:t>
      </w:r>
      <w:r w:rsidRPr="00692E18">
        <w:rPr>
          <w:rFonts w:ascii="Times New Roman" w:eastAsia="仿宋" w:hAnsi="Times New Roman" w:cs="Times New Roman"/>
          <w:kern w:val="0"/>
          <w:sz w:val="24"/>
          <w:szCs w:val="32"/>
        </w:rPr>
        <w:t>科责任教授小组和专业责任教授认定后可追加赋值。</w:t>
      </w:r>
    </w:p>
    <w:p w:rsidR="00127B5C" w:rsidRPr="00F41853" w:rsidRDefault="00127B5C">
      <w:bookmarkStart w:id="0" w:name="_GoBack"/>
      <w:bookmarkEnd w:id="0"/>
    </w:p>
    <w:sectPr w:rsidR="00127B5C" w:rsidRPr="00F4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C5" w:rsidRDefault="00BA1CC5" w:rsidP="00F41853">
      <w:r>
        <w:separator/>
      </w:r>
    </w:p>
  </w:endnote>
  <w:endnote w:type="continuationSeparator" w:id="0">
    <w:p w:rsidR="00BA1CC5" w:rsidRDefault="00BA1CC5" w:rsidP="00F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C5" w:rsidRDefault="00BA1CC5" w:rsidP="00F41853">
      <w:r>
        <w:separator/>
      </w:r>
    </w:p>
  </w:footnote>
  <w:footnote w:type="continuationSeparator" w:id="0">
    <w:p w:rsidR="00BA1CC5" w:rsidRDefault="00BA1CC5" w:rsidP="00F4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B6"/>
    <w:rsid w:val="00127B5C"/>
    <w:rsid w:val="00B04AB6"/>
    <w:rsid w:val="00BA1CC5"/>
    <w:rsid w:val="00F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F9E28-6ECE-4714-9DC6-2A160E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853"/>
    <w:rPr>
      <w:sz w:val="18"/>
      <w:szCs w:val="18"/>
    </w:rPr>
  </w:style>
  <w:style w:type="table" w:styleId="a7">
    <w:name w:val="Table Grid"/>
    <w:basedOn w:val="a1"/>
    <w:uiPriority w:val="39"/>
    <w:rsid w:val="00F418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高瑞欣</dc:creator>
  <cp:keywords/>
  <dc:description/>
  <cp:lastModifiedBy>高瑞欣</cp:lastModifiedBy>
  <cp:revision>2</cp:revision>
  <dcterms:created xsi:type="dcterms:W3CDTF">2020-09-24T01:24:00Z</dcterms:created>
  <dcterms:modified xsi:type="dcterms:W3CDTF">2020-09-24T01:26:00Z</dcterms:modified>
</cp:coreProperties>
</file>